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E9BEC" w14:textId="77777777" w:rsidR="00297383" w:rsidRDefault="00297383">
      <w:pPr>
        <w:keepNext/>
        <w:pBdr>
          <w:top w:val="nil"/>
          <w:left w:val="nil"/>
          <w:bottom w:val="nil"/>
          <w:right w:val="nil"/>
          <w:between w:val="nil"/>
        </w:pBdr>
        <w:spacing w:after="240" w:line="240" w:lineRule="auto"/>
        <w:rPr>
          <w:rFonts w:ascii="Arial" w:eastAsia="Arial" w:hAnsi="Arial" w:cs="Arial"/>
          <w:b/>
          <w:color w:val="000000"/>
          <w:sz w:val="36"/>
          <w:szCs w:val="36"/>
        </w:rPr>
      </w:pPr>
    </w:p>
    <w:p w14:paraId="79509DDF" w14:textId="77777777" w:rsidR="00297383" w:rsidRDefault="004E69D1">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14:paraId="24C57EDB" w14:textId="77777777" w:rsidR="00297383" w:rsidRDefault="004E69D1">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47A0615D"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297383" w14:paraId="624D3437" w14:textId="77777777">
        <w:tc>
          <w:tcPr>
            <w:tcW w:w="2410" w:type="dxa"/>
            <w:shd w:val="clear" w:color="auto" w:fill="auto"/>
          </w:tcPr>
          <w:p w14:paraId="6EC40366" w14:textId="77777777" w:rsidR="00297383" w:rsidRDefault="00297383">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70C35F5B" w14:textId="77777777" w:rsidR="00297383" w:rsidRDefault="004E69D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122E1747" w14:textId="77777777" w:rsidR="00297383" w:rsidRDefault="00297383">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p w14:paraId="0D3FC3F5" w14:textId="77777777" w:rsidR="00297383" w:rsidRDefault="004E69D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97383" w14:paraId="1175271E" w14:textId="77777777">
        <w:tc>
          <w:tcPr>
            <w:tcW w:w="2410" w:type="dxa"/>
            <w:shd w:val="clear" w:color="auto" w:fill="auto"/>
          </w:tcPr>
          <w:p w14:paraId="46D9143F" w14:textId="77777777" w:rsidR="00297383" w:rsidRDefault="004E69D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10EA8ECE" w14:textId="77777777" w:rsidR="00297383" w:rsidRDefault="004E69D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297383" w14:paraId="7A2081EA" w14:textId="77777777">
        <w:trPr>
          <w:trHeight w:val="359"/>
        </w:trPr>
        <w:tc>
          <w:tcPr>
            <w:tcW w:w="2410" w:type="dxa"/>
            <w:shd w:val="clear" w:color="auto" w:fill="auto"/>
          </w:tcPr>
          <w:p w14:paraId="566A58CD" w14:textId="77777777" w:rsidR="00297383" w:rsidRDefault="004E69D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48DDA56F" w14:textId="77777777" w:rsidR="00297383" w:rsidRDefault="004E69D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97383" w14:paraId="114BD576" w14:textId="77777777">
        <w:tc>
          <w:tcPr>
            <w:tcW w:w="2410" w:type="dxa"/>
            <w:shd w:val="clear" w:color="auto" w:fill="auto"/>
          </w:tcPr>
          <w:p w14:paraId="4C24F21B" w14:textId="77777777" w:rsidR="00297383" w:rsidRDefault="004E69D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068D8A4" w14:textId="77777777" w:rsidR="00297383" w:rsidRDefault="004E69D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297383" w14:paraId="54969380" w14:textId="77777777">
        <w:tc>
          <w:tcPr>
            <w:tcW w:w="2410" w:type="dxa"/>
            <w:shd w:val="clear" w:color="auto" w:fill="auto"/>
          </w:tcPr>
          <w:p w14:paraId="2548C717" w14:textId="77777777" w:rsidR="00297383" w:rsidRDefault="004E69D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740A922C" w14:textId="77777777" w:rsidR="00297383" w:rsidRDefault="004E69D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297383" w14:paraId="013CE8B1" w14:textId="77777777">
        <w:tc>
          <w:tcPr>
            <w:tcW w:w="2410" w:type="dxa"/>
            <w:shd w:val="clear" w:color="auto" w:fill="auto"/>
          </w:tcPr>
          <w:p w14:paraId="2FA57689" w14:textId="77777777" w:rsidR="00297383" w:rsidRDefault="004E69D1">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79C121DC" w14:textId="77777777" w:rsidR="00297383" w:rsidRDefault="004E69D1">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18B773D8" w14:textId="77777777" w:rsidR="00297383" w:rsidRDefault="004E69D1">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What happens if you don’t meet the Service </w:t>
      </w:r>
      <w:proofErr w:type="gramStart"/>
      <w:r>
        <w:rPr>
          <w:rFonts w:ascii="Arial" w:eastAsia="Arial" w:hAnsi="Arial" w:cs="Arial"/>
          <w:b/>
          <w:color w:val="000000"/>
          <w:sz w:val="24"/>
          <w:szCs w:val="24"/>
        </w:rPr>
        <w:t>Levels</w:t>
      </w:r>
      <w:proofErr w:type="gramEnd"/>
    </w:p>
    <w:p w14:paraId="50E3D905"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500978F5"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w:t>
      </w:r>
      <w:r>
        <w:rPr>
          <w:rFonts w:ascii="Arial" w:eastAsia="Arial" w:hAnsi="Arial" w:cs="Arial"/>
          <w:color w:val="000000"/>
          <w:sz w:val="24"/>
          <w:szCs w:val="24"/>
        </w:rPr>
        <w:t>e the Buyer to the rights set out in Part A of this Schedule including the right to any Service Credits and that any Service Credit is a price adjustment and not an estimate of the Loss that may be suffered by the Buyer as a result of the Supplier’s failur</w:t>
      </w:r>
      <w:r>
        <w:rPr>
          <w:rFonts w:ascii="Arial" w:eastAsia="Arial" w:hAnsi="Arial" w:cs="Arial"/>
          <w:color w:val="000000"/>
          <w:sz w:val="24"/>
          <w:szCs w:val="24"/>
        </w:rPr>
        <w:t>e to meet any Service Level Performance Measure.</w:t>
      </w:r>
    </w:p>
    <w:p w14:paraId="167232F6"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3619C6AF"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Service Credit shall be the Buyer’s exclusive financial remedy for a Service Level Failure except where:</w:t>
      </w:r>
    </w:p>
    <w:p w14:paraId="15E7EDB6" w14:textId="77777777" w:rsidR="00297383" w:rsidRDefault="004E69D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7D971330" w14:textId="77777777" w:rsidR="00297383" w:rsidRDefault="004E69D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27C821DC" w14:textId="77777777" w:rsidR="00297383" w:rsidRDefault="004E69D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43C7AD7E" w14:textId="77777777" w:rsidR="00297383" w:rsidRDefault="004E69D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5E5799EE" w14:textId="77777777" w:rsidR="00297383" w:rsidRDefault="004E69D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1B93386" w14:textId="77777777" w:rsidR="00297383" w:rsidRDefault="004E69D1">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results in the Buyer being required to make a compensation payment to one </w:t>
      </w:r>
      <w:r>
        <w:rPr>
          <w:rFonts w:ascii="Arial" w:eastAsia="Arial" w:hAnsi="Arial" w:cs="Arial"/>
          <w:color w:val="000000"/>
          <w:sz w:val="24"/>
          <w:szCs w:val="24"/>
        </w:rPr>
        <w:t>or more third parties; and/or</w:t>
      </w:r>
    </w:p>
    <w:p w14:paraId="18FA8362" w14:textId="77777777" w:rsidR="00297383" w:rsidRDefault="004E69D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14:paraId="5D8F0910"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w:t>
      </w:r>
      <w:r>
        <w:rPr>
          <w:rFonts w:ascii="Arial" w:eastAsia="Arial" w:hAnsi="Arial" w:cs="Arial"/>
          <w:color w:val="000000"/>
          <w:sz w:val="24"/>
          <w:szCs w:val="24"/>
        </w:rPr>
        <w:t>tice, change the weighting of Service Level Performance Measure in respect of one or more Service Levels and the Supplier shall not be entitled to object to, or increase the Charges as a result of such changes, provided that:</w:t>
      </w:r>
    </w:p>
    <w:p w14:paraId="535B8912" w14:textId="77777777" w:rsidR="00297383" w:rsidRDefault="004E69D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total number of Service Le</w:t>
      </w:r>
      <w:r>
        <w:rPr>
          <w:rFonts w:ascii="Arial" w:eastAsia="Arial" w:hAnsi="Arial" w:cs="Arial"/>
          <w:color w:val="000000"/>
          <w:sz w:val="24"/>
          <w:szCs w:val="24"/>
        </w:rPr>
        <w:t xml:space="preserve">vels for which the weighting is to be changed does not exceed the number applicable as at the Start Date; </w:t>
      </w:r>
    </w:p>
    <w:p w14:paraId="79A664B5" w14:textId="77777777" w:rsidR="00297383" w:rsidRDefault="004E69D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w:t>
      </w:r>
      <w:r>
        <w:rPr>
          <w:rFonts w:ascii="Arial" w:eastAsia="Arial" w:hAnsi="Arial" w:cs="Arial"/>
          <w:color w:val="000000"/>
          <w:sz w:val="24"/>
          <w:szCs w:val="24"/>
        </w:rPr>
        <w:t>dards; and</w:t>
      </w:r>
    </w:p>
    <w:p w14:paraId="7F72668A" w14:textId="77777777" w:rsidR="00297383" w:rsidRDefault="004E69D1">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62D4C6D3" w14:textId="77777777" w:rsidR="00297383" w:rsidRDefault="004E69D1">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17DC6EE3" w14:textId="77777777" w:rsidR="00297383" w:rsidRDefault="004E69D1">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7E96B2F5"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65C5F8E" w14:textId="77777777" w:rsidR="00297383" w:rsidRDefault="004E69D1">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0CAC2D8" w14:textId="77777777" w:rsidR="00297383" w:rsidRDefault="004E69D1">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0DA1C6D7" w14:textId="77777777" w:rsidR="00297383" w:rsidRDefault="00297383">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1255EEF0" w14:textId="77777777" w:rsidR="00297383" w:rsidRDefault="004E69D1">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A: Service Levels and Service Credits </w:t>
      </w:r>
    </w:p>
    <w:p w14:paraId="05BC35F2" w14:textId="77777777" w:rsidR="00297383" w:rsidRDefault="004E69D1">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Levels</w:t>
      </w:r>
    </w:p>
    <w:p w14:paraId="206E46B4" w14:textId="77777777" w:rsidR="00297383" w:rsidRDefault="004E69D1">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419B2D4D"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7925A881"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34BE4C48" w14:textId="77777777" w:rsidR="00297383" w:rsidRDefault="004E69D1">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38143E5" w14:textId="77777777" w:rsidR="00297383" w:rsidRDefault="004E69D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11166496" w14:textId="77777777" w:rsidR="00297383" w:rsidRDefault="004E69D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instruct the Supplier t</w:t>
      </w:r>
      <w:r>
        <w:rPr>
          <w:rFonts w:ascii="Arial" w:eastAsia="Arial" w:hAnsi="Arial" w:cs="Arial"/>
          <w:color w:val="000000"/>
          <w:sz w:val="24"/>
          <w:szCs w:val="24"/>
        </w:rPr>
        <w:t xml:space="preserve">o comply with the Rectification Plan Process; </w:t>
      </w:r>
    </w:p>
    <w:p w14:paraId="231D9168" w14:textId="77777777" w:rsidR="00297383" w:rsidRDefault="004E69D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405FFE20" w14:textId="77777777" w:rsidR="00297383" w:rsidRDefault="004E69D1">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w:t>
      </w:r>
      <w:r>
        <w:rPr>
          <w:rFonts w:ascii="Arial" w:eastAsia="Arial" w:hAnsi="Arial" w:cs="Arial"/>
          <w:color w:val="000000"/>
          <w:sz w:val="24"/>
          <w:szCs w:val="24"/>
        </w:rPr>
        <w:t>ation for Critical Service Level Failure (including the right to terminate for material Default).</w:t>
      </w:r>
    </w:p>
    <w:p w14:paraId="3DA4E612" w14:textId="77777777" w:rsidR="00297383" w:rsidRDefault="004E69D1">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Credits</w:t>
      </w:r>
    </w:p>
    <w:p w14:paraId="7A1B0F36"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7B23802D"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w:t>
      </w:r>
      <w:r>
        <w:rPr>
          <w:rFonts w:ascii="Arial" w:eastAsia="Arial" w:hAnsi="Arial" w:cs="Arial"/>
          <w:color w:val="000000"/>
          <w:sz w:val="24"/>
          <w:szCs w:val="24"/>
        </w:rPr>
        <w:t xml:space="preserve">he Deliverables and do not include VAT. The Supplier shall set-off the value of any Service Credits against the appropriate invoice in accordance with calculation formula in the Annex A to Part A of this Schedule. </w:t>
      </w:r>
    </w:p>
    <w:p w14:paraId="1BF93E67" w14:textId="77777777" w:rsidR="00297383" w:rsidRDefault="004E69D1">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36"/>
          <w:szCs w:val="36"/>
        </w:rPr>
        <w:lastRenderedPageBreak/>
        <w:t>Annex A to Part A: Service Levels and Service Credits Table</w:t>
      </w:r>
    </w:p>
    <w:p w14:paraId="43DBB93A" w14:textId="77777777" w:rsidR="00297383" w:rsidRDefault="004E69D1">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 xml:space="preserve">Buyer </w:t>
      </w:r>
      <w:r>
        <w:rPr>
          <w:rFonts w:ascii="Arial" w:eastAsia="Arial" w:hAnsi="Arial" w:cs="Arial"/>
          <w:b/>
          <w:sz w:val="24"/>
          <w:szCs w:val="24"/>
          <w:highlight w:val="yellow"/>
        </w:rPr>
        <w:t xml:space="preserve">Guidance Note: </w:t>
      </w:r>
      <w:r>
        <w:rPr>
          <w:rFonts w:ascii="Arial" w:eastAsia="Arial" w:hAnsi="Arial" w:cs="Arial"/>
          <w:sz w:val="24"/>
          <w:szCs w:val="24"/>
        </w:rPr>
        <w:t>The following table and calculation are included by way of example only. Procurement-specific Service Levels (or KPIs) and formulae, including Service Levels relating to Soci</w:t>
      </w:r>
      <w:r>
        <w:rPr>
          <w:rFonts w:ascii="Arial" w:eastAsia="Arial" w:hAnsi="Arial" w:cs="Arial"/>
          <w:sz w:val="24"/>
          <w:szCs w:val="24"/>
        </w:rPr>
        <w:t xml:space="preserve">al Value, should be incorporated. In line with the Sourcing Playbook, it is HMG’s intention to publish the top Service Levels for the Government’s most important contracts. Where this publication requirement applies to this Contract, the Buyer must select </w:t>
      </w:r>
      <w:r>
        <w:rPr>
          <w:rFonts w:ascii="Arial" w:eastAsia="Arial" w:hAnsi="Arial" w:cs="Arial"/>
          <w:sz w:val="24"/>
          <w:szCs w:val="24"/>
        </w:rPr>
        <w:t xml:space="preserve">at least three Service </w:t>
      </w:r>
      <w:proofErr w:type="gramStart"/>
      <w:r>
        <w:rPr>
          <w:rFonts w:ascii="Arial" w:eastAsia="Arial" w:hAnsi="Arial" w:cs="Arial"/>
          <w:sz w:val="24"/>
          <w:szCs w:val="24"/>
        </w:rPr>
        <w:t>Levels  which</w:t>
      </w:r>
      <w:proofErr w:type="gramEnd"/>
      <w:r>
        <w:rPr>
          <w:rFonts w:ascii="Arial" w:eastAsia="Arial" w:hAnsi="Arial" w:cs="Arial"/>
          <w:sz w:val="24"/>
          <w:szCs w:val="24"/>
        </w:rPr>
        <w:t xml:space="preserve"> shall be publishable and must also select the single most important Social Value Service Level, which shall also be publishable (four Service Levels in total). Buyers can indicate which are publishable in the table belo</w:t>
      </w:r>
      <w:r>
        <w:rPr>
          <w:rFonts w:ascii="Arial" w:eastAsia="Arial" w:hAnsi="Arial" w:cs="Arial"/>
          <w:sz w:val="24"/>
          <w:szCs w:val="24"/>
        </w:rPr>
        <w:t>w.]</w:t>
      </w:r>
    </w:p>
    <w:tbl>
      <w:tblPr>
        <w:tblStyle w:val="a0"/>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297383" w14:paraId="177A769E" w14:textId="77777777">
        <w:trPr>
          <w:trHeight w:val="1213"/>
          <w:tblHeader/>
          <w:jc w:val="center"/>
        </w:trPr>
        <w:tc>
          <w:tcPr>
            <w:tcW w:w="6403" w:type="dxa"/>
            <w:gridSpan w:val="4"/>
            <w:shd w:val="clear" w:color="auto" w:fill="D9D9D9"/>
          </w:tcPr>
          <w:p w14:paraId="5F5DCEAB" w14:textId="77777777" w:rsidR="00297383" w:rsidRDefault="004E69D1">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14:paraId="2CCE65D7" w14:textId="77777777" w:rsidR="00297383" w:rsidRDefault="004E69D1">
            <w:pPr>
              <w:ind w:left="95"/>
              <w:rPr>
                <w:rFonts w:ascii="Arial" w:eastAsia="Arial" w:hAnsi="Arial" w:cs="Arial"/>
                <w:sz w:val="24"/>
                <w:szCs w:val="24"/>
              </w:rPr>
            </w:pPr>
            <w:r>
              <w:rPr>
                <w:rFonts w:ascii="Arial" w:eastAsia="Arial" w:hAnsi="Arial" w:cs="Arial"/>
                <w:sz w:val="24"/>
                <w:szCs w:val="24"/>
              </w:rPr>
              <w:t>Service Credit for each Service Period</w:t>
            </w:r>
          </w:p>
          <w:p w14:paraId="0525BC48" w14:textId="77777777" w:rsidR="00297383" w:rsidRDefault="00297383">
            <w:pPr>
              <w:ind w:left="95"/>
              <w:rPr>
                <w:rFonts w:ascii="Arial" w:eastAsia="Arial" w:hAnsi="Arial" w:cs="Arial"/>
                <w:sz w:val="24"/>
                <w:szCs w:val="24"/>
              </w:rPr>
            </w:pPr>
          </w:p>
        </w:tc>
        <w:tc>
          <w:tcPr>
            <w:tcW w:w="2102" w:type="dxa"/>
            <w:shd w:val="clear" w:color="auto" w:fill="D9D9D9"/>
          </w:tcPr>
          <w:p w14:paraId="13B4BB19" w14:textId="77777777" w:rsidR="00297383" w:rsidRDefault="00297383">
            <w:pPr>
              <w:ind w:left="95"/>
              <w:rPr>
                <w:rFonts w:ascii="Arial" w:eastAsia="Arial" w:hAnsi="Arial" w:cs="Arial"/>
                <w:sz w:val="24"/>
                <w:szCs w:val="24"/>
              </w:rPr>
            </w:pPr>
          </w:p>
        </w:tc>
      </w:tr>
      <w:tr w:rsidR="00297383" w14:paraId="1DCA1E88" w14:textId="77777777">
        <w:trPr>
          <w:trHeight w:val="1213"/>
          <w:tblHeader/>
          <w:jc w:val="center"/>
        </w:trPr>
        <w:tc>
          <w:tcPr>
            <w:tcW w:w="1713" w:type="dxa"/>
            <w:shd w:val="clear" w:color="auto" w:fill="D9D9D9"/>
            <w:vAlign w:val="center"/>
          </w:tcPr>
          <w:p w14:paraId="50253848" w14:textId="77777777" w:rsidR="00297383" w:rsidRDefault="004E69D1">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14:paraId="3EECF46E" w14:textId="77777777" w:rsidR="00297383" w:rsidRDefault="004E69D1">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14:paraId="2369E45F" w14:textId="77777777" w:rsidR="00297383" w:rsidRDefault="004E69D1">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14:paraId="306AE422" w14:textId="77777777" w:rsidR="00297383" w:rsidRDefault="004E69D1">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14:paraId="0FBEBB1B" w14:textId="77777777" w:rsidR="00297383" w:rsidRDefault="00297383">
            <w:pPr>
              <w:widowControl w:val="0"/>
              <w:pBdr>
                <w:top w:val="nil"/>
                <w:left w:val="nil"/>
                <w:bottom w:val="nil"/>
                <w:right w:val="nil"/>
                <w:between w:val="nil"/>
              </w:pBdr>
              <w:spacing w:after="0"/>
              <w:rPr>
                <w:rFonts w:ascii="Arial" w:eastAsia="Arial" w:hAnsi="Arial" w:cs="Arial"/>
                <w:sz w:val="24"/>
                <w:szCs w:val="24"/>
              </w:rPr>
            </w:pPr>
          </w:p>
        </w:tc>
        <w:tc>
          <w:tcPr>
            <w:tcW w:w="2102" w:type="dxa"/>
            <w:shd w:val="clear" w:color="auto" w:fill="D9D9D9"/>
          </w:tcPr>
          <w:p w14:paraId="231CAA9D" w14:textId="77777777" w:rsidR="00297383" w:rsidRDefault="004E69D1">
            <w:pPr>
              <w:ind w:left="95"/>
              <w:rPr>
                <w:rFonts w:ascii="Arial" w:eastAsia="Arial" w:hAnsi="Arial" w:cs="Arial"/>
                <w:sz w:val="24"/>
                <w:szCs w:val="24"/>
              </w:rPr>
            </w:pPr>
            <w:r>
              <w:rPr>
                <w:rFonts w:ascii="Arial" w:eastAsia="Arial" w:hAnsi="Arial" w:cs="Arial"/>
                <w:sz w:val="24"/>
                <w:szCs w:val="24"/>
              </w:rPr>
              <w:t>Publishable?</w:t>
            </w:r>
          </w:p>
        </w:tc>
      </w:tr>
      <w:tr w:rsidR="00297383" w14:paraId="3213C6BE" w14:textId="77777777">
        <w:trPr>
          <w:trHeight w:val="1474"/>
          <w:jc w:val="center"/>
        </w:trPr>
        <w:tc>
          <w:tcPr>
            <w:tcW w:w="1713" w:type="dxa"/>
          </w:tcPr>
          <w:p w14:paraId="6E02048C" w14:textId="77777777" w:rsidR="00297383" w:rsidRDefault="004E69D1">
            <w:pPr>
              <w:spacing w:after="120"/>
              <w:ind w:left="61"/>
              <w:rPr>
                <w:rFonts w:ascii="Arial" w:eastAsia="Arial" w:hAnsi="Arial" w:cs="Arial"/>
                <w:sz w:val="24"/>
                <w:szCs w:val="24"/>
              </w:rPr>
            </w:pPr>
            <w:r>
              <w:rPr>
                <w:rFonts w:ascii="Arial" w:eastAsia="Arial" w:hAnsi="Arial" w:cs="Arial"/>
                <w:b/>
                <w:sz w:val="24"/>
                <w:szCs w:val="24"/>
                <w:highlight w:val="yellow"/>
              </w:rPr>
              <w:t>[</w:t>
            </w:r>
            <w:r>
              <w:rPr>
                <w:rFonts w:ascii="Arial" w:eastAsia="Arial" w:hAnsi="Arial" w:cs="Arial"/>
                <w:sz w:val="24"/>
                <w:szCs w:val="24"/>
                <w:highlight w:val="yellow"/>
              </w:rPr>
              <w:t>Accurate and timely billing of Buyer]</w:t>
            </w:r>
          </w:p>
          <w:p w14:paraId="5E755117" w14:textId="77777777" w:rsidR="00297383" w:rsidRDefault="00297383">
            <w:pPr>
              <w:spacing w:after="120"/>
              <w:ind w:left="61"/>
              <w:rPr>
                <w:rFonts w:ascii="Arial" w:eastAsia="Arial" w:hAnsi="Arial" w:cs="Arial"/>
                <w:sz w:val="24"/>
                <w:szCs w:val="24"/>
              </w:rPr>
            </w:pPr>
          </w:p>
        </w:tc>
        <w:tc>
          <w:tcPr>
            <w:tcW w:w="1571" w:type="dxa"/>
          </w:tcPr>
          <w:p w14:paraId="55B4BE4A"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[Accuracy /Timelines]</w:t>
            </w:r>
          </w:p>
          <w:p w14:paraId="11F4FC0B" w14:textId="77777777" w:rsidR="00297383" w:rsidRDefault="00297383">
            <w:pPr>
              <w:spacing w:after="120"/>
              <w:ind w:left="95"/>
              <w:rPr>
                <w:rFonts w:ascii="Arial" w:eastAsia="Arial" w:hAnsi="Arial" w:cs="Arial"/>
                <w:sz w:val="24"/>
                <w:szCs w:val="24"/>
              </w:rPr>
            </w:pPr>
          </w:p>
        </w:tc>
        <w:tc>
          <w:tcPr>
            <w:tcW w:w="1701" w:type="dxa"/>
          </w:tcPr>
          <w:p w14:paraId="7E75FFB1" w14:textId="77777777" w:rsidR="00297383" w:rsidRDefault="004E69D1">
            <w:pPr>
              <w:spacing w:after="120"/>
              <w:rPr>
                <w:rFonts w:ascii="Arial" w:eastAsia="Arial" w:hAnsi="Arial" w:cs="Arial"/>
                <w:sz w:val="24"/>
                <w:szCs w:val="24"/>
              </w:rPr>
            </w:pPr>
            <w:r>
              <w:rPr>
                <w:rFonts w:ascii="Arial" w:eastAsia="Arial" w:hAnsi="Arial" w:cs="Arial"/>
                <w:sz w:val="24"/>
                <w:szCs w:val="24"/>
                <w:highlight w:val="yellow"/>
              </w:rPr>
              <w:t>[at least 98% at all times]</w:t>
            </w:r>
          </w:p>
          <w:p w14:paraId="0FDF375E" w14:textId="77777777" w:rsidR="00297383" w:rsidRDefault="00297383">
            <w:pPr>
              <w:spacing w:after="120"/>
              <w:rPr>
                <w:rFonts w:ascii="Arial" w:eastAsia="Arial" w:hAnsi="Arial" w:cs="Arial"/>
                <w:sz w:val="24"/>
                <w:szCs w:val="24"/>
              </w:rPr>
            </w:pPr>
          </w:p>
        </w:tc>
        <w:tc>
          <w:tcPr>
            <w:tcW w:w="1418" w:type="dxa"/>
          </w:tcPr>
          <w:p w14:paraId="015BD39D"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3AD1E5EF"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[0.5% Service Credit gained for each percentage under the specified Service Level Performance Measure]</w:t>
            </w:r>
          </w:p>
        </w:tc>
        <w:tc>
          <w:tcPr>
            <w:tcW w:w="2102" w:type="dxa"/>
          </w:tcPr>
          <w:p w14:paraId="216EC8A3" w14:textId="77777777" w:rsidR="00297383" w:rsidRDefault="004E69D1">
            <w:pPr>
              <w:spacing w:after="120"/>
              <w:ind w:left="95"/>
              <w:rPr>
                <w:rFonts w:ascii="Arial" w:eastAsia="Arial" w:hAnsi="Arial" w:cs="Arial"/>
                <w:sz w:val="24"/>
                <w:szCs w:val="24"/>
              </w:rPr>
            </w:pPr>
            <w:r>
              <w:rPr>
                <w:rFonts w:ascii="Arial" w:eastAsia="Arial" w:hAnsi="Arial" w:cs="Arial"/>
                <w:sz w:val="24"/>
                <w:szCs w:val="24"/>
              </w:rPr>
              <w:t>[Yes/No]</w:t>
            </w:r>
          </w:p>
        </w:tc>
      </w:tr>
      <w:tr w:rsidR="00297383" w14:paraId="20DAC617" w14:textId="77777777">
        <w:trPr>
          <w:trHeight w:val="1474"/>
          <w:jc w:val="center"/>
        </w:trPr>
        <w:tc>
          <w:tcPr>
            <w:tcW w:w="1713" w:type="dxa"/>
          </w:tcPr>
          <w:p w14:paraId="3BBC4356" w14:textId="77777777" w:rsidR="00297383" w:rsidRDefault="004E69D1">
            <w:pPr>
              <w:spacing w:after="120"/>
              <w:ind w:left="61"/>
              <w:rPr>
                <w:rFonts w:ascii="Arial" w:eastAsia="Arial" w:hAnsi="Arial" w:cs="Arial"/>
                <w:sz w:val="24"/>
                <w:szCs w:val="24"/>
              </w:rPr>
            </w:pPr>
            <w:r>
              <w:rPr>
                <w:rFonts w:ascii="Arial" w:eastAsia="Arial" w:hAnsi="Arial" w:cs="Arial"/>
                <w:sz w:val="24"/>
                <w:szCs w:val="24"/>
                <w:highlight w:val="yellow"/>
              </w:rPr>
              <w:t>[Access to Buyer support]</w:t>
            </w:r>
          </w:p>
          <w:p w14:paraId="40700BB1" w14:textId="77777777" w:rsidR="00297383" w:rsidRDefault="00297383">
            <w:pPr>
              <w:spacing w:after="120"/>
              <w:ind w:left="61"/>
              <w:rPr>
                <w:rFonts w:ascii="Arial" w:eastAsia="Arial" w:hAnsi="Arial" w:cs="Arial"/>
                <w:sz w:val="24"/>
                <w:szCs w:val="24"/>
              </w:rPr>
            </w:pPr>
          </w:p>
        </w:tc>
        <w:tc>
          <w:tcPr>
            <w:tcW w:w="1571" w:type="dxa"/>
          </w:tcPr>
          <w:p w14:paraId="257D49CA"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[Availability]</w:t>
            </w:r>
          </w:p>
          <w:p w14:paraId="52847E9B" w14:textId="77777777" w:rsidR="00297383" w:rsidRDefault="00297383">
            <w:pPr>
              <w:spacing w:after="120"/>
              <w:ind w:left="95"/>
              <w:rPr>
                <w:rFonts w:ascii="Arial" w:eastAsia="Arial" w:hAnsi="Arial" w:cs="Arial"/>
                <w:sz w:val="24"/>
                <w:szCs w:val="24"/>
              </w:rPr>
            </w:pPr>
          </w:p>
          <w:p w14:paraId="3FF9F14D" w14:textId="77777777" w:rsidR="00297383" w:rsidRDefault="00297383">
            <w:pPr>
              <w:spacing w:after="120"/>
              <w:ind w:left="95"/>
              <w:rPr>
                <w:rFonts w:ascii="Arial" w:eastAsia="Arial" w:hAnsi="Arial" w:cs="Arial"/>
                <w:sz w:val="24"/>
                <w:szCs w:val="24"/>
              </w:rPr>
            </w:pPr>
          </w:p>
        </w:tc>
        <w:tc>
          <w:tcPr>
            <w:tcW w:w="1701" w:type="dxa"/>
          </w:tcPr>
          <w:p w14:paraId="72AAED83" w14:textId="77777777" w:rsidR="00297383" w:rsidRDefault="004E69D1">
            <w:pPr>
              <w:spacing w:after="120"/>
              <w:rPr>
                <w:rFonts w:ascii="Arial" w:eastAsia="Arial" w:hAnsi="Arial" w:cs="Arial"/>
                <w:sz w:val="24"/>
                <w:szCs w:val="24"/>
              </w:rPr>
            </w:pPr>
            <w:r>
              <w:rPr>
                <w:rFonts w:ascii="Arial" w:eastAsia="Arial" w:hAnsi="Arial" w:cs="Arial"/>
                <w:sz w:val="24"/>
                <w:szCs w:val="24"/>
                <w:highlight w:val="yellow"/>
              </w:rPr>
              <w:t>[at least 98% at all times]</w:t>
            </w:r>
          </w:p>
          <w:p w14:paraId="2266B2ED" w14:textId="77777777" w:rsidR="00297383" w:rsidRDefault="00297383">
            <w:pPr>
              <w:spacing w:after="120"/>
              <w:rPr>
                <w:rFonts w:ascii="Arial" w:eastAsia="Arial" w:hAnsi="Arial" w:cs="Arial"/>
                <w:sz w:val="24"/>
                <w:szCs w:val="24"/>
              </w:rPr>
            </w:pPr>
          </w:p>
        </w:tc>
        <w:tc>
          <w:tcPr>
            <w:tcW w:w="1418" w:type="dxa"/>
          </w:tcPr>
          <w:p w14:paraId="58EAFD25"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49FE667B"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[0.5% Service Credit gained for each percentage under the specified Service Level Performance Measure]</w:t>
            </w:r>
          </w:p>
        </w:tc>
        <w:tc>
          <w:tcPr>
            <w:tcW w:w="2102" w:type="dxa"/>
          </w:tcPr>
          <w:p w14:paraId="3FAE680E" w14:textId="77777777" w:rsidR="00297383" w:rsidRDefault="004E69D1">
            <w:pPr>
              <w:spacing w:after="120"/>
              <w:ind w:left="95"/>
              <w:rPr>
                <w:rFonts w:ascii="Arial" w:eastAsia="Arial" w:hAnsi="Arial" w:cs="Arial"/>
                <w:sz w:val="24"/>
                <w:szCs w:val="24"/>
              </w:rPr>
            </w:pPr>
            <w:r>
              <w:rPr>
                <w:rFonts w:ascii="Arial" w:eastAsia="Arial" w:hAnsi="Arial" w:cs="Arial"/>
                <w:sz w:val="24"/>
                <w:szCs w:val="24"/>
              </w:rPr>
              <w:t>[Yes/No]</w:t>
            </w:r>
          </w:p>
        </w:tc>
      </w:tr>
      <w:tr w:rsidR="00297383" w14:paraId="27304B64" w14:textId="77777777">
        <w:trPr>
          <w:trHeight w:val="1474"/>
          <w:jc w:val="center"/>
        </w:trPr>
        <w:tc>
          <w:tcPr>
            <w:tcW w:w="1713" w:type="dxa"/>
          </w:tcPr>
          <w:p w14:paraId="03EE3481" w14:textId="77777777" w:rsidR="00297383" w:rsidRDefault="004E69D1">
            <w:pPr>
              <w:spacing w:after="120"/>
              <w:ind w:left="61"/>
              <w:rPr>
                <w:rFonts w:ascii="Arial" w:eastAsia="Arial" w:hAnsi="Arial" w:cs="Arial"/>
                <w:sz w:val="24"/>
                <w:szCs w:val="24"/>
              </w:rPr>
            </w:pPr>
            <w:r>
              <w:rPr>
                <w:rFonts w:ascii="Arial" w:eastAsia="Arial" w:hAnsi="Arial" w:cs="Arial"/>
                <w:sz w:val="24"/>
                <w:szCs w:val="24"/>
              </w:rPr>
              <w:lastRenderedPageBreak/>
              <w:t>Definition</w:t>
            </w:r>
          </w:p>
        </w:tc>
        <w:tc>
          <w:tcPr>
            <w:tcW w:w="1571" w:type="dxa"/>
          </w:tcPr>
          <w:p w14:paraId="6460EBAA"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14:paraId="753DB870" w14:textId="77777777" w:rsidR="00297383" w:rsidRDefault="004E69D1">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14:paraId="5BD99F2A"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46BBFF79"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3544B068" w14:textId="77777777" w:rsidR="00297383" w:rsidRDefault="004E69D1">
            <w:pPr>
              <w:spacing w:after="120"/>
              <w:ind w:left="95"/>
              <w:rPr>
                <w:rFonts w:ascii="Arial" w:eastAsia="Arial" w:hAnsi="Arial" w:cs="Arial"/>
                <w:sz w:val="24"/>
                <w:szCs w:val="24"/>
              </w:rPr>
            </w:pPr>
            <w:bookmarkStart w:id="0" w:name="_heading=h.gjdgxs" w:colFirst="0" w:colLast="0"/>
            <w:bookmarkEnd w:id="0"/>
            <w:r>
              <w:rPr>
                <w:rFonts w:ascii="Arial" w:eastAsia="Arial" w:hAnsi="Arial" w:cs="Arial"/>
                <w:sz w:val="24"/>
                <w:szCs w:val="24"/>
              </w:rPr>
              <w:t>[Yes/No]</w:t>
            </w:r>
          </w:p>
        </w:tc>
      </w:tr>
      <w:tr w:rsidR="00297383" w14:paraId="123233AB" w14:textId="77777777">
        <w:trPr>
          <w:trHeight w:val="1474"/>
          <w:jc w:val="center"/>
        </w:trPr>
        <w:tc>
          <w:tcPr>
            <w:tcW w:w="1713" w:type="dxa"/>
          </w:tcPr>
          <w:p w14:paraId="02C90B5B" w14:textId="77777777" w:rsidR="00297383" w:rsidRDefault="004E69D1">
            <w:pPr>
              <w:spacing w:after="120"/>
              <w:ind w:left="61"/>
              <w:rPr>
                <w:rFonts w:ascii="Arial" w:eastAsia="Arial" w:hAnsi="Arial" w:cs="Arial"/>
                <w:sz w:val="24"/>
                <w:szCs w:val="24"/>
              </w:rPr>
            </w:pPr>
            <w:r>
              <w:rPr>
                <w:rFonts w:ascii="Arial" w:eastAsia="Arial" w:hAnsi="Arial" w:cs="Arial"/>
                <w:sz w:val="24"/>
                <w:szCs w:val="24"/>
                <w:highlight w:val="yellow"/>
              </w:rPr>
              <w:t xml:space="preserve">[Social </w:t>
            </w:r>
            <w:proofErr w:type="gramStart"/>
            <w:r>
              <w:rPr>
                <w:rFonts w:ascii="Arial" w:eastAsia="Arial" w:hAnsi="Arial" w:cs="Arial"/>
                <w:sz w:val="24"/>
                <w:szCs w:val="24"/>
                <w:highlight w:val="yellow"/>
              </w:rPr>
              <w:t>Value  1</w:t>
            </w:r>
            <w:proofErr w:type="gramEnd"/>
            <w:r>
              <w:rPr>
                <w:rFonts w:ascii="Arial" w:eastAsia="Arial" w:hAnsi="Arial" w:cs="Arial"/>
                <w:sz w:val="24"/>
                <w:szCs w:val="24"/>
                <w:highlight w:val="yellow"/>
              </w:rPr>
              <w:t>]</w:t>
            </w:r>
          </w:p>
        </w:tc>
        <w:tc>
          <w:tcPr>
            <w:tcW w:w="1571" w:type="dxa"/>
          </w:tcPr>
          <w:p w14:paraId="75C5553B"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14:paraId="2E63BAF6" w14:textId="77777777" w:rsidR="00297383" w:rsidRDefault="004E69D1">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14:paraId="430849F5"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300A06A2"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0BAD4B66" w14:textId="77777777" w:rsidR="00297383" w:rsidRDefault="004E69D1">
            <w:pPr>
              <w:spacing w:after="120"/>
              <w:ind w:left="95"/>
              <w:rPr>
                <w:rFonts w:ascii="Arial" w:eastAsia="Arial" w:hAnsi="Arial" w:cs="Arial"/>
                <w:sz w:val="24"/>
                <w:szCs w:val="24"/>
              </w:rPr>
            </w:pPr>
            <w:r>
              <w:rPr>
                <w:rFonts w:ascii="Arial" w:eastAsia="Arial" w:hAnsi="Arial" w:cs="Arial"/>
                <w:sz w:val="24"/>
                <w:szCs w:val="24"/>
              </w:rPr>
              <w:t>[Yes/No]</w:t>
            </w:r>
          </w:p>
        </w:tc>
      </w:tr>
      <w:tr w:rsidR="00297383" w14:paraId="1B02FA82" w14:textId="77777777">
        <w:trPr>
          <w:trHeight w:val="1474"/>
          <w:jc w:val="center"/>
        </w:trPr>
        <w:tc>
          <w:tcPr>
            <w:tcW w:w="1713" w:type="dxa"/>
          </w:tcPr>
          <w:p w14:paraId="2AF4CFA9" w14:textId="77777777" w:rsidR="00297383" w:rsidRDefault="004E69D1">
            <w:pPr>
              <w:spacing w:after="120"/>
              <w:ind w:left="61"/>
              <w:rPr>
                <w:rFonts w:ascii="Arial" w:eastAsia="Arial" w:hAnsi="Arial" w:cs="Arial"/>
                <w:sz w:val="24"/>
                <w:szCs w:val="24"/>
              </w:rPr>
            </w:pPr>
            <w:r>
              <w:rPr>
                <w:rFonts w:ascii="Arial" w:eastAsia="Arial" w:hAnsi="Arial" w:cs="Arial"/>
                <w:sz w:val="24"/>
                <w:szCs w:val="24"/>
                <w:highlight w:val="yellow"/>
              </w:rPr>
              <w:t xml:space="preserve">[Social </w:t>
            </w:r>
            <w:proofErr w:type="gramStart"/>
            <w:r>
              <w:rPr>
                <w:rFonts w:ascii="Arial" w:eastAsia="Arial" w:hAnsi="Arial" w:cs="Arial"/>
                <w:sz w:val="24"/>
                <w:szCs w:val="24"/>
                <w:highlight w:val="yellow"/>
              </w:rPr>
              <w:t>Value  2</w:t>
            </w:r>
            <w:proofErr w:type="gramEnd"/>
            <w:r>
              <w:rPr>
                <w:rFonts w:ascii="Arial" w:eastAsia="Arial" w:hAnsi="Arial" w:cs="Arial"/>
                <w:sz w:val="24"/>
                <w:szCs w:val="24"/>
                <w:highlight w:val="yellow"/>
              </w:rPr>
              <w:t>]</w:t>
            </w:r>
          </w:p>
        </w:tc>
        <w:tc>
          <w:tcPr>
            <w:tcW w:w="1571" w:type="dxa"/>
          </w:tcPr>
          <w:p w14:paraId="0CCF4424"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14:paraId="0675BFF8" w14:textId="77777777" w:rsidR="00297383" w:rsidRDefault="004E69D1">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14:paraId="6E524AFB"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661380BC"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153E8863" w14:textId="77777777" w:rsidR="00297383" w:rsidRDefault="004E69D1">
            <w:pPr>
              <w:spacing w:after="120"/>
              <w:ind w:left="95"/>
              <w:rPr>
                <w:rFonts w:ascii="Arial" w:eastAsia="Arial" w:hAnsi="Arial" w:cs="Arial"/>
                <w:sz w:val="24"/>
                <w:szCs w:val="24"/>
              </w:rPr>
            </w:pPr>
            <w:r>
              <w:rPr>
                <w:rFonts w:ascii="Arial" w:eastAsia="Arial" w:hAnsi="Arial" w:cs="Arial"/>
                <w:sz w:val="24"/>
                <w:szCs w:val="24"/>
              </w:rPr>
              <w:t>[Yes/No]</w:t>
            </w:r>
          </w:p>
        </w:tc>
      </w:tr>
      <w:tr w:rsidR="00297383" w14:paraId="459B763E" w14:textId="77777777">
        <w:trPr>
          <w:trHeight w:val="1474"/>
          <w:jc w:val="center"/>
        </w:trPr>
        <w:tc>
          <w:tcPr>
            <w:tcW w:w="1713" w:type="dxa"/>
          </w:tcPr>
          <w:p w14:paraId="5C511E13" w14:textId="77777777" w:rsidR="00297383" w:rsidRDefault="004E69D1">
            <w:pPr>
              <w:spacing w:after="120"/>
              <w:ind w:left="61"/>
              <w:rPr>
                <w:rFonts w:ascii="Arial" w:eastAsia="Arial" w:hAnsi="Arial" w:cs="Arial"/>
                <w:sz w:val="24"/>
                <w:szCs w:val="24"/>
              </w:rPr>
            </w:pPr>
            <w:r>
              <w:rPr>
                <w:rFonts w:ascii="Arial" w:eastAsia="Arial" w:hAnsi="Arial" w:cs="Arial"/>
                <w:sz w:val="24"/>
                <w:szCs w:val="24"/>
                <w:highlight w:val="yellow"/>
              </w:rPr>
              <w:t xml:space="preserve">[Social </w:t>
            </w:r>
            <w:proofErr w:type="gramStart"/>
            <w:r>
              <w:rPr>
                <w:rFonts w:ascii="Arial" w:eastAsia="Arial" w:hAnsi="Arial" w:cs="Arial"/>
                <w:sz w:val="24"/>
                <w:szCs w:val="24"/>
                <w:highlight w:val="yellow"/>
              </w:rPr>
              <w:t>Value  3</w:t>
            </w:r>
            <w:proofErr w:type="gramEnd"/>
            <w:r>
              <w:rPr>
                <w:rFonts w:ascii="Arial" w:eastAsia="Arial" w:hAnsi="Arial" w:cs="Arial"/>
                <w:sz w:val="24"/>
                <w:szCs w:val="24"/>
                <w:highlight w:val="yellow"/>
              </w:rPr>
              <w:t>]</w:t>
            </w:r>
          </w:p>
        </w:tc>
        <w:tc>
          <w:tcPr>
            <w:tcW w:w="1571" w:type="dxa"/>
          </w:tcPr>
          <w:p w14:paraId="2EFB985E"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14:paraId="05112359" w14:textId="77777777" w:rsidR="00297383" w:rsidRDefault="004E69D1">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14:paraId="7D85AE99"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0C88164D" w14:textId="77777777" w:rsidR="00297383" w:rsidRDefault="004E69D1">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5BCC3F0B" w14:textId="77777777" w:rsidR="00297383" w:rsidRDefault="004E69D1">
            <w:pPr>
              <w:spacing w:after="120"/>
              <w:ind w:left="95"/>
              <w:rPr>
                <w:rFonts w:ascii="Arial" w:eastAsia="Arial" w:hAnsi="Arial" w:cs="Arial"/>
                <w:sz w:val="24"/>
                <w:szCs w:val="24"/>
              </w:rPr>
            </w:pPr>
            <w:r>
              <w:rPr>
                <w:rFonts w:ascii="Arial" w:eastAsia="Arial" w:hAnsi="Arial" w:cs="Arial"/>
                <w:sz w:val="24"/>
                <w:szCs w:val="24"/>
              </w:rPr>
              <w:t>[Yes/No]</w:t>
            </w:r>
          </w:p>
        </w:tc>
      </w:tr>
    </w:tbl>
    <w:p w14:paraId="7813FBEA" w14:textId="77777777" w:rsidR="00297383" w:rsidRDefault="00297383">
      <w:pPr>
        <w:ind w:left="709"/>
        <w:rPr>
          <w:rFonts w:ascii="Arial" w:eastAsia="Arial" w:hAnsi="Arial" w:cs="Arial"/>
          <w:sz w:val="24"/>
          <w:szCs w:val="24"/>
          <w:highlight w:val="green"/>
        </w:rPr>
      </w:pPr>
    </w:p>
    <w:p w14:paraId="31B44695" w14:textId="77777777" w:rsidR="00297383" w:rsidRDefault="004E69D1">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6C047E4B" w14:textId="77777777" w:rsidR="00297383" w:rsidRDefault="004E69D1">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297383" w14:paraId="019819D4" w14:textId="77777777">
        <w:tc>
          <w:tcPr>
            <w:tcW w:w="4375" w:type="dxa"/>
          </w:tcPr>
          <w:p w14:paraId="036DFDFC" w14:textId="77777777" w:rsidR="00297383" w:rsidRDefault="004E69D1">
            <w:pPr>
              <w:ind w:left="567"/>
              <w:rPr>
                <w:rFonts w:ascii="Arial" w:eastAsia="Arial" w:hAnsi="Arial" w:cs="Arial"/>
                <w:sz w:val="24"/>
                <w:szCs w:val="24"/>
              </w:rPr>
            </w:pPr>
            <w:r>
              <w:rPr>
                <w:rFonts w:ascii="Arial" w:eastAsia="Arial" w:hAnsi="Arial" w:cs="Arial"/>
                <w:sz w:val="24"/>
                <w:szCs w:val="24"/>
              </w:rPr>
              <w:t xml:space="preserve">Formula: x% (Service Level Performance Measure) - y% (actual Service Level performance)  </w:t>
            </w:r>
          </w:p>
        </w:tc>
        <w:tc>
          <w:tcPr>
            <w:tcW w:w="685" w:type="dxa"/>
          </w:tcPr>
          <w:p w14:paraId="2DB54E0B" w14:textId="77777777" w:rsidR="00297383" w:rsidRDefault="004E69D1">
            <w:pPr>
              <w:ind w:left="211"/>
              <w:rPr>
                <w:rFonts w:ascii="Arial" w:eastAsia="Arial" w:hAnsi="Arial" w:cs="Arial"/>
                <w:sz w:val="24"/>
                <w:szCs w:val="24"/>
              </w:rPr>
            </w:pPr>
            <w:r>
              <w:rPr>
                <w:rFonts w:ascii="Arial" w:eastAsia="Arial" w:hAnsi="Arial" w:cs="Arial"/>
                <w:sz w:val="24"/>
                <w:szCs w:val="24"/>
              </w:rPr>
              <w:t>=</w:t>
            </w:r>
          </w:p>
        </w:tc>
        <w:tc>
          <w:tcPr>
            <w:tcW w:w="3966" w:type="dxa"/>
          </w:tcPr>
          <w:p w14:paraId="1F7FB6E4" w14:textId="77777777" w:rsidR="00297383" w:rsidRDefault="004E69D1">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297383" w14:paraId="73BBB7BD" w14:textId="77777777">
        <w:tc>
          <w:tcPr>
            <w:tcW w:w="4375" w:type="dxa"/>
          </w:tcPr>
          <w:p w14:paraId="43239B0E" w14:textId="77777777" w:rsidR="00297383" w:rsidRDefault="004E69D1">
            <w:pPr>
              <w:ind w:left="567"/>
              <w:rPr>
                <w:rFonts w:ascii="Arial" w:eastAsia="Arial" w:hAnsi="Arial" w:cs="Arial"/>
                <w:sz w:val="24"/>
                <w:szCs w:val="24"/>
              </w:rPr>
            </w:pPr>
            <w:r>
              <w:rPr>
                <w:rFonts w:ascii="Arial" w:eastAsia="Arial" w:hAnsi="Arial" w:cs="Arial"/>
                <w:sz w:val="24"/>
                <w:szCs w:val="24"/>
              </w:rPr>
              <w:t>Worked example: 98% (</w:t>
            </w:r>
            <w:proofErr w:type="gramStart"/>
            <w:r>
              <w:rPr>
                <w:rFonts w:ascii="Arial" w:eastAsia="Arial" w:hAnsi="Arial" w:cs="Arial"/>
                <w:sz w:val="24"/>
                <w:szCs w:val="24"/>
              </w:rPr>
              <w:t>e.g.</w:t>
            </w:r>
            <w:proofErr w:type="gramEnd"/>
            <w:r>
              <w:rPr>
                <w:rFonts w:ascii="Arial" w:eastAsia="Arial" w:hAnsi="Arial" w:cs="Arial"/>
                <w:sz w:val="24"/>
                <w:szCs w:val="24"/>
              </w:rPr>
              <w:t xml:space="preserve"> Service Level Performance Measure requirement for accurate and timely billing Service Level) - 75% (e.g. actual </w:t>
            </w:r>
            <w:r>
              <w:rPr>
                <w:rFonts w:ascii="Arial" w:eastAsia="Arial" w:hAnsi="Arial" w:cs="Arial"/>
                <w:sz w:val="24"/>
                <w:szCs w:val="24"/>
              </w:rPr>
              <w:lastRenderedPageBreak/>
              <w:t xml:space="preserve">performance achieved against this Service Level in a Service Period) </w:t>
            </w:r>
          </w:p>
          <w:p w14:paraId="4800350A" w14:textId="77777777" w:rsidR="00297383" w:rsidRDefault="00297383">
            <w:pPr>
              <w:ind w:left="567"/>
              <w:rPr>
                <w:rFonts w:ascii="Arial" w:eastAsia="Arial" w:hAnsi="Arial" w:cs="Arial"/>
                <w:sz w:val="24"/>
                <w:szCs w:val="24"/>
              </w:rPr>
            </w:pPr>
          </w:p>
        </w:tc>
        <w:tc>
          <w:tcPr>
            <w:tcW w:w="685" w:type="dxa"/>
          </w:tcPr>
          <w:p w14:paraId="4AFF947A" w14:textId="77777777" w:rsidR="00297383" w:rsidRDefault="004E69D1">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14:paraId="49EFEFFA" w14:textId="77777777" w:rsidR="00297383" w:rsidRDefault="004E69D1">
            <w:pPr>
              <w:ind w:left="145"/>
              <w:rPr>
                <w:rFonts w:ascii="Arial" w:eastAsia="Arial" w:hAnsi="Arial" w:cs="Arial"/>
                <w:sz w:val="24"/>
                <w:szCs w:val="24"/>
              </w:rPr>
            </w:pPr>
            <w:r>
              <w:rPr>
                <w:rFonts w:ascii="Arial" w:eastAsia="Arial" w:hAnsi="Arial" w:cs="Arial"/>
                <w:sz w:val="24"/>
                <w:szCs w:val="24"/>
              </w:rPr>
              <w:t>23% of the Charges payable to the Buyer as Se</w:t>
            </w:r>
            <w:r>
              <w:rPr>
                <w:rFonts w:ascii="Arial" w:eastAsia="Arial" w:hAnsi="Arial" w:cs="Arial"/>
                <w:sz w:val="24"/>
                <w:szCs w:val="24"/>
              </w:rPr>
              <w:t>rvice Credits to be deducted from the next Invoice payable by the Buyer]</w:t>
            </w:r>
          </w:p>
          <w:p w14:paraId="14D613A1" w14:textId="77777777" w:rsidR="00297383" w:rsidRDefault="00297383">
            <w:pPr>
              <w:ind w:left="145"/>
              <w:rPr>
                <w:rFonts w:ascii="Arial" w:eastAsia="Arial" w:hAnsi="Arial" w:cs="Arial"/>
                <w:sz w:val="24"/>
                <w:szCs w:val="24"/>
              </w:rPr>
            </w:pPr>
          </w:p>
        </w:tc>
      </w:tr>
    </w:tbl>
    <w:p w14:paraId="0384CCF8" w14:textId="77777777" w:rsidR="00297383" w:rsidRDefault="004E69D1">
      <w:pPr>
        <w:keepNext/>
        <w:pBdr>
          <w:top w:val="nil"/>
          <w:left w:val="nil"/>
          <w:bottom w:val="nil"/>
          <w:right w:val="nil"/>
          <w:between w:val="nil"/>
        </w:pBdr>
        <w:spacing w:after="240" w:line="240" w:lineRule="auto"/>
        <w:rPr>
          <w:rFonts w:ascii="Arial" w:eastAsia="Arial" w:hAnsi="Arial" w:cs="Arial"/>
          <w:b/>
          <w:color w:val="000000"/>
          <w:sz w:val="36"/>
          <w:szCs w:val="36"/>
        </w:rPr>
      </w:pPr>
      <w:r>
        <w:lastRenderedPageBreak/>
        <w:br w:type="page"/>
      </w:r>
      <w:r>
        <w:rPr>
          <w:rFonts w:ascii="Arial" w:eastAsia="Arial" w:hAnsi="Arial" w:cs="Arial"/>
          <w:b/>
          <w:color w:val="000000"/>
          <w:sz w:val="36"/>
          <w:szCs w:val="36"/>
        </w:rPr>
        <w:lastRenderedPageBreak/>
        <w:t xml:space="preserve">Part B: Performance Monitoring </w:t>
      </w:r>
    </w:p>
    <w:p w14:paraId="18B7EA96" w14:textId="77777777" w:rsidR="00297383" w:rsidRDefault="004E69D1">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14:paraId="62AF4193"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14:paraId="7873905F" w14:textId="77777777" w:rsidR="00297383" w:rsidRDefault="004E69D1">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14:paraId="047682E7"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51888B18"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7E4CF3E1"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6934E89C"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14:paraId="2DCC9BD7"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1D83418D"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w:t>
      </w:r>
      <w:r>
        <w:rPr>
          <w:rFonts w:ascii="Arial" w:eastAsia="Arial" w:hAnsi="Arial" w:cs="Arial"/>
          <w:color w:val="000000"/>
          <w:sz w:val="24"/>
          <w:szCs w:val="24"/>
        </w:rPr>
        <w:t>details as the Buyer may reasonably require from time to time.</w:t>
      </w:r>
    </w:p>
    <w:p w14:paraId="4F768BC6" w14:textId="77777777" w:rsidR="00297383" w:rsidRDefault="004E69D1">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w:t>
      </w:r>
      <w:r>
        <w:rPr>
          <w:rFonts w:ascii="Arial" w:eastAsia="Arial" w:hAnsi="Arial" w:cs="Arial"/>
          <w:color w:val="000000"/>
          <w:sz w:val="24"/>
          <w:szCs w:val="24"/>
        </w:rPr>
        <w:t>by the Supplier and the Buyer of the Performance Monitoring Reports.  The Performance Review Meetings shall:</w:t>
      </w:r>
    </w:p>
    <w:p w14:paraId="11DD04B2"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w:t>
      </w:r>
      <w:r>
        <w:rPr>
          <w:rFonts w:ascii="Arial" w:eastAsia="Arial" w:hAnsi="Arial" w:cs="Arial"/>
          <w:color w:val="000000"/>
          <w:sz w:val="24"/>
          <w:szCs w:val="24"/>
        </w:rPr>
        <w:t xml:space="preserve"> hours) as the Buyer shall reasonably require;</w:t>
      </w:r>
    </w:p>
    <w:p w14:paraId="6709EB5E"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029752AA" w14:textId="77777777" w:rsidR="00297383" w:rsidRDefault="004E69D1">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w:t>
      </w:r>
      <w:r>
        <w:rPr>
          <w:rFonts w:ascii="Arial" w:eastAsia="Arial" w:hAnsi="Arial" w:cs="Arial"/>
          <w:color w:val="000000"/>
          <w:sz w:val="24"/>
          <w:szCs w:val="24"/>
        </w:rPr>
        <w:t xml:space="preserve"> also to the Buyer’s Representative and any other recipients agreed at the relevant meeting.  </w:t>
      </w:r>
    </w:p>
    <w:p w14:paraId="024AEB40"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0F2F9F2B"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14:paraId="30F9DF7A" w14:textId="77777777" w:rsidR="00297383" w:rsidRDefault="00297383">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7CFF19A3" w14:textId="77777777" w:rsidR="00297383" w:rsidRDefault="004E69D1">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14:paraId="6187736E" w14:textId="77777777" w:rsidR="00297383" w:rsidRDefault="004E69D1">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14:paraId="24642E7C" w14:textId="77777777" w:rsidR="00297383" w:rsidRDefault="00297383">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30j0zll" w:colFirst="0" w:colLast="0"/>
      <w:bookmarkEnd w:id="1"/>
    </w:p>
    <w:sectPr w:rsidR="00297383">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64AB" w14:textId="77777777" w:rsidR="004E69D1" w:rsidRDefault="004E69D1">
      <w:pPr>
        <w:spacing w:after="0" w:line="240" w:lineRule="auto"/>
      </w:pPr>
      <w:r>
        <w:separator/>
      </w:r>
    </w:p>
  </w:endnote>
  <w:endnote w:type="continuationSeparator" w:id="0">
    <w:p w14:paraId="27BD4511" w14:textId="77777777" w:rsidR="004E69D1" w:rsidRDefault="004E6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BB7B8" w14:textId="77777777" w:rsidR="00297383" w:rsidRDefault="00297383">
    <w:pPr>
      <w:tabs>
        <w:tab w:val="center" w:pos="4513"/>
        <w:tab w:val="right" w:pos="9026"/>
      </w:tabs>
      <w:spacing w:after="0" w:line="240" w:lineRule="auto"/>
      <w:jc w:val="both"/>
    </w:pPr>
  </w:p>
  <w:p w14:paraId="2BB3F1A6"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sz w:val="20"/>
        <w:szCs w:val="20"/>
      </w:rPr>
      <w:t>6296 Occupational Health and Related Services</w:t>
    </w:r>
  </w:p>
  <w:p w14:paraId="314A450C"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F33E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947ABBD"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C1A5" w14:textId="77777777" w:rsidR="00297383" w:rsidRDefault="00297383">
    <w:pPr>
      <w:tabs>
        <w:tab w:val="center" w:pos="4513"/>
        <w:tab w:val="right" w:pos="9026"/>
      </w:tabs>
      <w:spacing w:after="0" w:line="240" w:lineRule="auto"/>
      <w:jc w:val="both"/>
    </w:pPr>
  </w:p>
  <w:p w14:paraId="7620B892"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r>
    <w:r>
      <w:rPr>
        <w:rFonts w:ascii="Arial" w:eastAsia="Arial" w:hAnsi="Arial" w:cs="Arial"/>
        <w:color w:val="000000"/>
        <w:sz w:val="20"/>
        <w:szCs w:val="20"/>
      </w:rPr>
      <w:t xml:space="preserve">                                           </w:t>
    </w:r>
  </w:p>
  <w:p w14:paraId="6055ACE0"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51D606AF" w14:textId="77777777" w:rsidR="00297383" w:rsidRDefault="004E69D1">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5E491" w14:textId="77777777" w:rsidR="004E69D1" w:rsidRDefault="004E69D1">
      <w:pPr>
        <w:spacing w:after="0" w:line="240" w:lineRule="auto"/>
      </w:pPr>
      <w:r>
        <w:separator/>
      </w:r>
    </w:p>
  </w:footnote>
  <w:footnote w:type="continuationSeparator" w:id="0">
    <w:p w14:paraId="77DB8E39" w14:textId="77777777" w:rsidR="004E69D1" w:rsidRDefault="004E69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A744"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14:paraId="29A5BE63"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568597E8" w14:textId="77777777" w:rsidR="00297383" w:rsidRDefault="004E69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p w14:paraId="5E21851B" w14:textId="77777777" w:rsidR="00297383" w:rsidRDefault="00297383">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0362"/>
    <w:multiLevelType w:val="multilevel"/>
    <w:tmpl w:val="FA9E14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C20EF5"/>
    <w:multiLevelType w:val="multilevel"/>
    <w:tmpl w:val="1B1EC89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ED51B1E"/>
    <w:multiLevelType w:val="multilevel"/>
    <w:tmpl w:val="F24C0CE0"/>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2FD69FA"/>
    <w:multiLevelType w:val="multilevel"/>
    <w:tmpl w:val="D6FAF60E"/>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0E97485"/>
    <w:multiLevelType w:val="multilevel"/>
    <w:tmpl w:val="C8528EA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383"/>
    <w:rsid w:val="00297383"/>
    <w:rsid w:val="004E69D1"/>
    <w:rsid w:val="00EF33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E8A96"/>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HMgPgWwZaTu2/vqSfBofRwPzig==">CgMxLjAyCGguZ2pkZ3hzMgloLjMwajB6bGw4AHIhMW1YTHpmNTBsM1BRV1lVY05oWDM0b3lQVjAwaUkyYmxv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1520</Words>
  <Characters>8665</Characters>
  <Application>Microsoft Office Word</Application>
  <DocSecurity>0</DocSecurity>
  <Lines>72</Lines>
  <Paragraphs>20</Paragraphs>
  <ScaleCrop>false</ScaleCrop>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Sarah Nolan</cp:lastModifiedBy>
  <cp:revision>2</cp:revision>
  <dcterms:created xsi:type="dcterms:W3CDTF">2026-01-29T16:52:00Z</dcterms:created>
  <dcterms:modified xsi:type="dcterms:W3CDTF">2026-01-29T16:52:00Z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